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3E" w:rsidRPr="00181E3E" w:rsidRDefault="00181E3E" w:rsidP="00181E3E">
      <w:pPr>
        <w:jc w:val="center"/>
        <w:rPr>
          <w:b/>
          <w:bCs/>
        </w:rPr>
      </w:pPr>
      <w:r w:rsidRPr="00181E3E">
        <w:rPr>
          <w:b/>
          <w:bCs/>
        </w:rPr>
        <w:t>BIRTOKVÉDELMI ELJÁRÁS</w:t>
      </w:r>
    </w:p>
    <w:p w:rsidR="00181E3E" w:rsidRDefault="00181E3E" w:rsidP="00181E3E">
      <w:pPr>
        <w:jc w:val="both"/>
      </w:pPr>
      <w:r w:rsidRPr="00181E3E">
        <w:rPr>
          <w:b/>
          <w:bCs/>
        </w:rPr>
        <w:t>A birtokost birtokvédelem illeti meg, ha birtokától jogalap nélkül megfosztják, vagy birtoklásában jogalap nélkül háborítják (tilos önhatalom)</w:t>
      </w:r>
      <w:r>
        <w:t>.</w:t>
      </w:r>
      <w:r>
        <w:t xml:space="preserve"> </w:t>
      </w:r>
      <w:r>
        <w:t xml:space="preserve">A birtokos </w:t>
      </w:r>
      <w:r w:rsidRPr="00181E3E">
        <w:rPr>
          <w:b/>
          <w:bCs/>
        </w:rPr>
        <w:t>a jegyzőtől egy éven belül</w:t>
      </w:r>
      <w:r>
        <w:t xml:space="preserve"> kérheti az eredeti birtokállapot helyreállítását vagy a zavarás megszüntetését.</w:t>
      </w:r>
    </w:p>
    <w:p w:rsidR="00181E3E" w:rsidRDefault="00181E3E" w:rsidP="00181E3E">
      <w:pPr>
        <w:jc w:val="both"/>
      </w:pPr>
      <w:r w:rsidRPr="00181E3E">
        <w:rPr>
          <w:u w:val="single"/>
        </w:rPr>
        <w:t xml:space="preserve">Ki jogosult az </w:t>
      </w:r>
      <w:proofErr w:type="gramStart"/>
      <w:r w:rsidRPr="00181E3E">
        <w:rPr>
          <w:u w:val="single"/>
        </w:rPr>
        <w:t>eljárásra?:</w:t>
      </w:r>
      <w:proofErr w:type="gramEnd"/>
      <w:r>
        <w:t xml:space="preserve"> Az ügyindításra jogosult </w:t>
      </w:r>
      <w:r w:rsidRPr="00181E3E">
        <w:rPr>
          <w:b/>
          <w:bCs/>
        </w:rPr>
        <w:t>a birtokos,</w:t>
      </w:r>
      <w:r>
        <w:t xml:space="preserve"> ha birtokától jogalap nélkül megfosztják, vagy birtoklásában jogalap nélkül háborítják (tilos önhatalom). A birtokost a birtokvédelem mindenkivel szemben megilleti, annak kivételével, akitől a birtokot tilos önhatalommal szerezte meg.</w:t>
      </w:r>
      <w:r w:rsidRPr="00181E3E">
        <w:t xml:space="preserve"> </w:t>
      </w:r>
      <w:r w:rsidRPr="00181E3E">
        <w:t>Kizáró okok: Az albirtokos jogcíme szerint részesül birtokvédelemben a főbirtokossal szemben.</w:t>
      </w:r>
    </w:p>
    <w:p w:rsidR="00181E3E" w:rsidRDefault="00181E3E" w:rsidP="00181E3E">
      <w:pPr>
        <w:jc w:val="both"/>
      </w:pPr>
      <w:r>
        <w:t xml:space="preserve">A birtokvédelmi kérelmet annál </w:t>
      </w:r>
      <w:r w:rsidRPr="00181E3E">
        <w:rPr>
          <w:b/>
          <w:bCs/>
        </w:rPr>
        <w:t>a jegyzőnél lehet írásban vagy szóban előterjeszteni</w:t>
      </w:r>
      <w:r>
        <w:t>, amelynek illetékességi területén a birtoksértő magatartás megvalósul. A szóban előterjesztett kérelmet írásba kell foglalni.</w:t>
      </w:r>
    </w:p>
    <w:p w:rsidR="00181E3E" w:rsidRPr="00181E3E" w:rsidRDefault="00181E3E" w:rsidP="00181E3E">
      <w:pPr>
        <w:jc w:val="both"/>
        <w:rPr>
          <w:u w:val="single"/>
        </w:rPr>
      </w:pPr>
      <w:r w:rsidRPr="00181E3E">
        <w:rPr>
          <w:u w:val="single"/>
        </w:rPr>
        <w:t>Milyen adatokat kell megadni?</w:t>
      </w:r>
    </w:p>
    <w:p w:rsidR="00181E3E" w:rsidRDefault="00181E3E" w:rsidP="00181E3E">
      <w:pPr>
        <w:jc w:val="both"/>
      </w:pPr>
      <w:r>
        <w:t>A birtokvédelmi eljárás megindításához szükséges kérelem tartalmazza:</w:t>
      </w:r>
    </w:p>
    <w:p w:rsidR="00181E3E" w:rsidRDefault="00181E3E" w:rsidP="00181E3E">
      <w:pPr>
        <w:jc w:val="both"/>
      </w:pPr>
      <w:r>
        <w:t>a) a birtokvédelmet kérő nevét, továbbá lakcímét vagy székhelyét, aláírását,</w:t>
      </w:r>
    </w:p>
    <w:p w:rsidR="00181E3E" w:rsidRDefault="00181E3E" w:rsidP="00181E3E">
      <w:pPr>
        <w:jc w:val="both"/>
      </w:pPr>
      <w:r>
        <w:t>b) annak a félnek a nevét, továbbá lakcímét vagy székhelyét, akivel szemben a birtokvédelmet kérik,</w:t>
      </w:r>
    </w:p>
    <w:p w:rsidR="00181E3E" w:rsidRDefault="00181E3E" w:rsidP="00181E3E">
      <w:pPr>
        <w:jc w:val="both"/>
      </w:pPr>
      <w:r>
        <w:t>c) a birtokvédelmi eljárás megindításának alapjául szolgáló tényállás ismertetését - ideértve a cselekmény leírását -, a birtokvitával érintett dolog megjelölését,</w:t>
      </w:r>
    </w:p>
    <w:p w:rsidR="00181E3E" w:rsidRDefault="00181E3E" w:rsidP="00181E3E">
      <w:pPr>
        <w:jc w:val="both"/>
      </w:pPr>
      <w:r>
        <w:t>d) a jegyző illetékességét megalapozó tények megjelölését, a birtoksértő magatartás elkövetésének helyére történő utalást,</w:t>
      </w:r>
    </w:p>
    <w:p w:rsidR="00181E3E" w:rsidRDefault="00181E3E" w:rsidP="00181E3E">
      <w:pPr>
        <w:jc w:val="both"/>
      </w:pPr>
      <w:r>
        <w:t>e) a birtoksértés időpontjára történő utalást,</w:t>
      </w:r>
    </w:p>
    <w:p w:rsidR="00181E3E" w:rsidRDefault="00181E3E" w:rsidP="00181E3E">
      <w:pPr>
        <w:jc w:val="both"/>
      </w:pPr>
      <w:r>
        <w:t>f) a jegyző döntésére irányuló kifejezett kérelmet.</w:t>
      </w:r>
    </w:p>
    <w:p w:rsidR="00181E3E" w:rsidRPr="00181E3E" w:rsidRDefault="00181E3E" w:rsidP="00181E3E">
      <w:pPr>
        <w:jc w:val="both"/>
        <w:rPr>
          <w:u w:val="single"/>
        </w:rPr>
      </w:pPr>
      <w:r w:rsidRPr="00181E3E">
        <w:rPr>
          <w:u w:val="single"/>
        </w:rPr>
        <w:t>Milyen iratok szükségesek?</w:t>
      </w:r>
    </w:p>
    <w:p w:rsidR="00181E3E" w:rsidRDefault="00181E3E" w:rsidP="00181E3E">
      <w:pPr>
        <w:jc w:val="both"/>
      </w:pPr>
      <w:r w:rsidRPr="00181E3E">
        <w:rPr>
          <w:b/>
          <w:bCs/>
        </w:rPr>
        <w:t>A kérelem</w:t>
      </w:r>
      <w:r>
        <w:t xml:space="preserve"> </w:t>
      </w:r>
      <w:r w:rsidRPr="00181E3E">
        <w:rPr>
          <w:b/>
          <w:bCs/>
        </w:rPr>
        <w:t xml:space="preserve">előterjesztésével egyidejűleg </w:t>
      </w:r>
      <w:r>
        <w:t xml:space="preserve">a birtokvédelmet kérő benyújtja a kérelemben foglaltak igazolására szolgáló </w:t>
      </w:r>
      <w:r w:rsidRPr="00181E3E">
        <w:rPr>
          <w:b/>
          <w:bCs/>
        </w:rPr>
        <w:t>bizonyítékokat,</w:t>
      </w:r>
      <w:r>
        <w:t xml:space="preserve"> és képviselő eljárása esetén csatolja a </w:t>
      </w:r>
      <w:r w:rsidRPr="00181E3E">
        <w:rPr>
          <w:b/>
          <w:bCs/>
        </w:rPr>
        <w:t>meghatalmazást.</w:t>
      </w:r>
    </w:p>
    <w:p w:rsidR="00181E3E" w:rsidRPr="00181E3E" w:rsidRDefault="00181E3E" w:rsidP="00181E3E">
      <w:pPr>
        <w:jc w:val="both"/>
        <w:rPr>
          <w:u w:val="single"/>
        </w:rPr>
      </w:pPr>
      <w:r w:rsidRPr="00181E3E">
        <w:rPr>
          <w:u w:val="single"/>
        </w:rPr>
        <w:t>Milyen költségei vannak az eljárásnak?</w:t>
      </w:r>
    </w:p>
    <w:p w:rsidR="00181E3E" w:rsidRPr="00181E3E" w:rsidRDefault="00181E3E" w:rsidP="00181E3E">
      <w:pPr>
        <w:jc w:val="both"/>
        <w:rPr>
          <w:b/>
          <w:bCs/>
        </w:rPr>
      </w:pPr>
      <w:r w:rsidRPr="00181E3E">
        <w:rPr>
          <w:b/>
          <w:bCs/>
        </w:rPr>
        <w:t>3000 Ft eljárási illeték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</w:t>
      </w:r>
      <w:r>
        <w:t xml:space="preserve"> illetékbélyegen</w:t>
      </w:r>
      <w:proofErr w:type="gramEnd"/>
      <w:r>
        <w:t xml:space="preserve"> vagy ba</w:t>
      </w:r>
      <w:r>
        <w:t>nki átutalással)</w:t>
      </w:r>
    </w:p>
    <w:p w:rsidR="00181E3E" w:rsidRDefault="00181E3E" w:rsidP="00181E3E">
      <w:pPr>
        <w:jc w:val="both"/>
      </w:pPr>
      <w:r>
        <w:t>A felek a bizonyítási eljárás során bármikor írásban vagy szóban nyilatkozatot tehetnek. Tanúként az hallgatható meg, aki a birtokvédelmi eljárással összefüggésben tanúvallomást kíván tenni, és akitől bizonyítékként értékelhető vallomás várható.</w:t>
      </w:r>
    </w:p>
    <w:p w:rsidR="00181E3E" w:rsidRDefault="00181E3E" w:rsidP="00181E3E">
      <w:pPr>
        <w:jc w:val="both"/>
      </w:pPr>
      <w:r w:rsidRPr="00181E3E">
        <w:rPr>
          <w:b/>
          <w:bCs/>
        </w:rPr>
        <w:t>A jegyző a birtokvédelmi eljárást 15</w:t>
      </w:r>
      <w:r>
        <w:t xml:space="preserve">, tolmács igénybevétele esetén </w:t>
      </w:r>
      <w:r w:rsidRPr="00181E3E">
        <w:rPr>
          <w:b/>
          <w:bCs/>
        </w:rPr>
        <w:t>30 napon belül folytatja le.</w:t>
      </w:r>
    </w:p>
    <w:p w:rsidR="00181E3E" w:rsidRPr="00181E3E" w:rsidRDefault="00181E3E" w:rsidP="00181E3E">
      <w:pPr>
        <w:jc w:val="both"/>
        <w:rPr>
          <w:b/>
          <w:bCs/>
        </w:rPr>
      </w:pPr>
      <w:r w:rsidRPr="00181E3E">
        <w:rPr>
          <w:b/>
          <w:bCs/>
        </w:rPr>
        <w:t>A birtokvita eldöntéséhez szükséges tényeket annak a félnek kell bizonyítania, akinek érdekében áll, hogy azokat a jegyző valósnak fogadja el. A fél a bizonyítékokat a bizonyítási eljárás befejezéséig bármikor előterjesztheti.</w:t>
      </w:r>
    </w:p>
    <w:p w:rsidR="00181E3E" w:rsidRDefault="00181E3E" w:rsidP="00181E3E">
      <w:pPr>
        <w:jc w:val="both"/>
      </w:pPr>
      <w:r>
        <w:t>A jegyző elrendeli az eredeti birtokállapot helyreállítását és a birtoksértőt a birtoksértő magatartástól eltiltja; kivéve, ha nyilvánvaló, hogy az, aki birtokvédelmet kért, nem jogosult a birtoklásra vagy birtoklásának megzavarását tűrni volt köteles. A jegyző - kérelemre - jogosult a hasznok, a károk és a költségek kérdésében is határozni.</w:t>
      </w:r>
    </w:p>
    <w:p w:rsidR="00181E3E" w:rsidRDefault="00181E3E" w:rsidP="00181E3E">
      <w:pPr>
        <w:jc w:val="both"/>
      </w:pPr>
    </w:p>
    <w:p w:rsidR="00181E3E" w:rsidRDefault="00181E3E" w:rsidP="00181E3E">
      <w:pPr>
        <w:jc w:val="both"/>
      </w:pPr>
      <w:r>
        <w:t>Az a fél, aki a jegyző birtokvédelem kérdésében hozott határozatát sérelmesnek tartja, a határozat kézbesítésétől számított tizenöt napon belül a bíróságtól a másik féllel szemben indított perben kérheti a határozat megváltoztatását.</w:t>
      </w:r>
    </w:p>
    <w:p w:rsidR="00181E3E" w:rsidRDefault="00181E3E" w:rsidP="00181E3E">
      <w:pPr>
        <w:jc w:val="both"/>
      </w:pPr>
    </w:p>
    <w:p w:rsidR="00181E3E" w:rsidRDefault="00181E3E" w:rsidP="00181E3E">
      <w:pPr>
        <w:jc w:val="both"/>
      </w:pPr>
    </w:p>
    <w:sectPr w:rsidR="00181E3E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E"/>
    <w:rsid w:val="00181E3E"/>
    <w:rsid w:val="0028529F"/>
    <w:rsid w:val="009C2D61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AA46"/>
  <w15:chartTrackingRefBased/>
  <w15:docId w15:val="{8E728E75-8441-40E0-A4CD-62F91D1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2020-05-05T11:19:00Z</dcterms:created>
  <dcterms:modified xsi:type="dcterms:W3CDTF">2020-05-05T11:37:00Z</dcterms:modified>
</cp:coreProperties>
</file>